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49232" w14:textId="4655B38B" w:rsidR="00AB7055" w:rsidRDefault="00B43F84">
      <w:r>
        <w:t>Mautsystem in Kroatien</w:t>
      </w:r>
    </w:p>
    <w:p w14:paraId="004A250D" w14:textId="77777777" w:rsidR="00B43F84" w:rsidRDefault="00B43F84"/>
    <w:p w14:paraId="2C064E8F" w14:textId="093422EF" w:rsidR="00B43F84" w:rsidRDefault="00B43F84">
      <w:r w:rsidRPr="00B43F84">
        <w:rPr>
          <w:b/>
          <w:bCs/>
        </w:rPr>
        <w:t>Hinweis:</w:t>
      </w:r>
      <w:r w:rsidRPr="00B43F84">
        <w:t xml:space="preserve"> Kroatien plant schon seit längerem, alle Mautstationen abzuschaffen und die Mauterhebung stattdessen auf ein vollständig elektronisches System umzustellen. Der ursprünglich für den September 2026 angekündigte Start des neuen Mautsystems </w:t>
      </w:r>
      <w:proofErr w:type="spellStart"/>
      <w:r w:rsidRPr="00B43F84">
        <w:t>Crolibertas</w:t>
      </w:r>
      <w:proofErr w:type="spellEnd"/>
      <w:r w:rsidRPr="00B43F84">
        <w:t xml:space="preserve"> wurde nach aktuellem Stand auf den 1. März 2027 verschoben. Technisch soll das neue Mautsystem dann für Fahrzeuge unter 3,5 t sowohl mit automatischer Kennzeichenerfassung als auch mit elektronischen Mautboxen nach dem EETS-Standard nutzbar sein. Ab diesem Zeitpunkt wird es dann voraussichtlich auch möglich sein, die Maut in Kroatien automatisch über bereits vorhandene europäische Mautboxen erfassen und bezahlen zu lassen. Für Fahrzeuge oberhalb 3,5 t wird zwingend eine Mautbox erforderlich sein. Details dazu, welche Art Mautbox einsetzbar sein wird, sind derzeit noch nicht bekannt. </w:t>
      </w:r>
    </w:p>
    <w:p w14:paraId="13C15266" w14:textId="77777777" w:rsidR="008B452C" w:rsidRPr="008B452C" w:rsidRDefault="008B452C" w:rsidP="008B452C">
      <w:pPr>
        <w:rPr>
          <w:b/>
          <w:bCs/>
        </w:rPr>
      </w:pPr>
      <w:r w:rsidRPr="008B452C">
        <w:rPr>
          <w:b/>
          <w:bCs/>
        </w:rPr>
        <w:t>Welche Fahrzeugkategorie gilt für Caravan und Wohnmobil in Kroatien?</w:t>
      </w:r>
    </w:p>
    <w:p w14:paraId="7A82C494" w14:textId="77777777" w:rsidR="008B452C" w:rsidRPr="008B452C" w:rsidRDefault="008B452C" w:rsidP="008B452C">
      <w:r w:rsidRPr="008B452C">
        <w:t>Als Faustregel kann man sagen, dass Pkw, Campingbusse und Urban Camper bis 1,90 m Höhe in die Kategorie 1 fallen. Fahrzeuge und Wohnmobile über 1,90 m Höhe und bis 3,5 t fallen in die Kategorie 2. Gleiches gilt für Caravan-Gespanne, deren Zugfahrzeug nicht höher als 1,90 m ist. Reisemobile mit einem Gesamtgewicht über 3,5 t sowie Wohnwagen-Gespanne, deren Zugfahrzeug über 1,90 m hoch ist, zählen zur Kategorie 3. Eine detaillierte </w:t>
      </w:r>
      <w:hyperlink r:id="rId4" w:tgtFrame="_blank" w:tooltip="zur Website des kroatischen Autobahnbetreibers " w:history="1">
        <w:r w:rsidRPr="008B452C">
          <w:rPr>
            <w:rStyle w:val="Hyperlink"/>
            <w:b/>
            <w:bCs/>
          </w:rPr>
          <w:t>Beschreibung der Fahrzeugkategorien in englischer Sprache ist hier zu finden</w:t>
        </w:r>
      </w:hyperlink>
      <w:r w:rsidRPr="008B452C">
        <w:t>.  </w:t>
      </w:r>
    </w:p>
    <w:p w14:paraId="122E833B" w14:textId="4EDB222B" w:rsidR="008B452C" w:rsidRPr="008B452C" w:rsidRDefault="008B452C" w:rsidP="008B452C">
      <w:r w:rsidRPr="008B452C">
        <w:rPr>
          <w:b/>
          <w:bCs/>
        </w:rPr>
        <w:drawing>
          <wp:inline distT="0" distB="0" distL="0" distR="0" wp14:anchorId="1C44B05C" wp14:editId="1E196241">
            <wp:extent cx="3810000" cy="1470660"/>
            <wp:effectExtent l="0" t="0" r="0" b="0"/>
            <wp:docPr id="1699812156" name="Grafik 2" descr="Grafische Darstellung der Fahrzeugkategorien ">
              <a:hlinkClick xmlns:a="http://schemas.openxmlformats.org/drawingml/2006/main" r:id="rId5" tgtFrame="&quot;_blank&quot;" tooltip="&quot;Grafische Darstellung der Fahrzeugkategorien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32378" descr="Grafische Darstellung der Fahrzeugkategorien ">
                      <a:hlinkClick r:id="rId5" tgtFrame="&quot;_blank&quot;" tooltip="&quot;Grafische Darstellung der Fahrzeugkategorien &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1470660"/>
                    </a:xfrm>
                    <a:prstGeom prst="rect">
                      <a:avLst/>
                    </a:prstGeom>
                    <a:noFill/>
                    <a:ln>
                      <a:noFill/>
                    </a:ln>
                  </pic:spPr>
                </pic:pic>
              </a:graphicData>
            </a:graphic>
          </wp:inline>
        </w:drawing>
      </w:r>
    </w:p>
    <w:p w14:paraId="1D6D1EB1" w14:textId="77777777" w:rsidR="008B452C" w:rsidRPr="008B452C" w:rsidRDefault="008B452C" w:rsidP="008B452C">
      <w:r w:rsidRPr="008B452C">
        <w:t>Übersicht der Fahrzeugkategorien für die Maut in Kroatien. Grafik:  </w:t>
      </w:r>
      <w:proofErr w:type="spellStart"/>
      <w:r w:rsidRPr="008B452C">
        <w:t>Hrvatske</w:t>
      </w:r>
      <w:proofErr w:type="spellEnd"/>
      <w:r w:rsidRPr="008B452C">
        <w:t xml:space="preserve"> </w:t>
      </w:r>
      <w:proofErr w:type="spellStart"/>
      <w:r w:rsidRPr="008B452C">
        <w:t>autoceste</w:t>
      </w:r>
      <w:proofErr w:type="spellEnd"/>
    </w:p>
    <w:p w14:paraId="147526CD" w14:textId="77777777" w:rsidR="008B452C" w:rsidRPr="008B452C" w:rsidRDefault="008B452C" w:rsidP="008B452C">
      <w:pPr>
        <w:rPr>
          <w:b/>
          <w:bCs/>
        </w:rPr>
      </w:pPr>
      <w:r w:rsidRPr="008B452C">
        <w:rPr>
          <w:b/>
          <w:bCs/>
        </w:rPr>
        <w:t>Tempolimits für Caravan und Wohnmobil in Kroatien</w:t>
      </w:r>
    </w:p>
    <w:p w14:paraId="6D5E3D2B" w14:textId="748F9190" w:rsidR="008B452C" w:rsidRPr="008B452C" w:rsidRDefault="008B452C" w:rsidP="008B452C">
      <w:pPr>
        <w:rPr>
          <w:b/>
          <w:bCs/>
        </w:rPr>
      </w:pPr>
      <w:r w:rsidRPr="008B452C">
        <w:rPr>
          <w:b/>
          <w:bCs/>
        </w:rPr>
        <w:drawing>
          <wp:inline distT="0" distB="0" distL="0" distR="0" wp14:anchorId="2E7D355E" wp14:editId="6734EDB1">
            <wp:extent cx="3810000" cy="571500"/>
            <wp:effectExtent l="0" t="0" r="0" b="0"/>
            <wp:docPr id="1494087005" name="Grafik 4" descr="Tabelle größer anzeigen">
              <a:hlinkClick xmlns:a="http://schemas.openxmlformats.org/drawingml/2006/main" r:id="rId7" tgtFrame="&quot;_blank&quot;" tooltip="&quot;Tabelle größer anzeig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32374" descr="Tabelle größer anzeigen">
                      <a:hlinkClick r:id="rId7" tgtFrame="&quot;_blank&quot;" tooltip="&quot;Tabelle größer anzeigen&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571500"/>
                    </a:xfrm>
                    <a:prstGeom prst="rect">
                      <a:avLst/>
                    </a:prstGeom>
                    <a:noFill/>
                    <a:ln>
                      <a:noFill/>
                    </a:ln>
                  </pic:spPr>
                </pic:pic>
              </a:graphicData>
            </a:graphic>
          </wp:inline>
        </w:drawing>
      </w:r>
    </w:p>
    <w:p w14:paraId="535D8B63" w14:textId="77777777" w:rsidR="008B452C" w:rsidRPr="008B452C" w:rsidRDefault="008B452C" w:rsidP="008B452C">
      <w:pPr>
        <w:rPr>
          <w:b/>
          <w:bCs/>
        </w:rPr>
      </w:pPr>
      <w:r w:rsidRPr="008B452C">
        <w:rPr>
          <w:b/>
          <w:bCs/>
        </w:rPr>
        <w:t>Für Fahrer unter 25 Jahren gelten generell gesonderte Tempolimits unabhängig vom Fahrzeug: 80 km/h außerorts, 100 km/h auf Schnellstraßen und 120 km/h auf Autobahnen. </w:t>
      </w:r>
    </w:p>
    <w:p w14:paraId="7E3F1EE0" w14:textId="0B3BF35B" w:rsidR="008B452C" w:rsidRPr="008B452C" w:rsidRDefault="008B452C" w:rsidP="008B452C">
      <w:pPr>
        <w:rPr>
          <w:b/>
          <w:bCs/>
        </w:rPr>
      </w:pPr>
    </w:p>
    <w:p w14:paraId="721644F3" w14:textId="77777777" w:rsidR="008B452C" w:rsidRDefault="008B452C"/>
    <w:sectPr w:rsidR="008B452C" w:rsidSect="008B452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F84"/>
    <w:rsid w:val="00262D23"/>
    <w:rsid w:val="002B1BCE"/>
    <w:rsid w:val="00777BDB"/>
    <w:rsid w:val="008B452C"/>
    <w:rsid w:val="00AB7055"/>
    <w:rsid w:val="00B43F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8B3A4"/>
  <w15:chartTrackingRefBased/>
  <w15:docId w15:val="{30EDF6A4-B4C1-47AA-BB69-D28FF274C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43F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43F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B43F8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B43F8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43F8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43F8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43F8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43F8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43F8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43F8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43F8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B43F8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B43F8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43F8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43F8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43F8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43F8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43F84"/>
    <w:rPr>
      <w:rFonts w:eastAsiaTheme="majorEastAsia" w:cstheme="majorBidi"/>
      <w:color w:val="272727" w:themeColor="text1" w:themeTint="D8"/>
    </w:rPr>
  </w:style>
  <w:style w:type="paragraph" w:styleId="Titel">
    <w:name w:val="Title"/>
    <w:basedOn w:val="Standard"/>
    <w:next w:val="Standard"/>
    <w:link w:val="TitelZchn"/>
    <w:uiPriority w:val="10"/>
    <w:qFormat/>
    <w:rsid w:val="00B43F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43F8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43F8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43F8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43F8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43F84"/>
    <w:rPr>
      <w:i/>
      <w:iCs/>
      <w:color w:val="404040" w:themeColor="text1" w:themeTint="BF"/>
    </w:rPr>
  </w:style>
  <w:style w:type="paragraph" w:styleId="Listenabsatz">
    <w:name w:val="List Paragraph"/>
    <w:basedOn w:val="Standard"/>
    <w:uiPriority w:val="34"/>
    <w:qFormat/>
    <w:rsid w:val="00B43F84"/>
    <w:pPr>
      <w:ind w:left="720"/>
      <w:contextualSpacing/>
    </w:pPr>
  </w:style>
  <w:style w:type="character" w:styleId="IntensiveHervorhebung">
    <w:name w:val="Intense Emphasis"/>
    <w:basedOn w:val="Absatz-Standardschriftart"/>
    <w:uiPriority w:val="21"/>
    <w:qFormat/>
    <w:rsid w:val="00B43F84"/>
    <w:rPr>
      <w:i/>
      <w:iCs/>
      <w:color w:val="0F4761" w:themeColor="accent1" w:themeShade="BF"/>
    </w:rPr>
  </w:style>
  <w:style w:type="paragraph" w:styleId="IntensivesZitat">
    <w:name w:val="Intense Quote"/>
    <w:basedOn w:val="Standard"/>
    <w:next w:val="Standard"/>
    <w:link w:val="IntensivesZitatZchn"/>
    <w:uiPriority w:val="30"/>
    <w:qFormat/>
    <w:rsid w:val="00B43F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43F84"/>
    <w:rPr>
      <w:i/>
      <w:iCs/>
      <w:color w:val="0F4761" w:themeColor="accent1" w:themeShade="BF"/>
    </w:rPr>
  </w:style>
  <w:style w:type="character" w:styleId="IntensiverVerweis">
    <w:name w:val="Intense Reference"/>
    <w:basedOn w:val="Absatz-Standardschriftart"/>
    <w:uiPriority w:val="32"/>
    <w:qFormat/>
    <w:rsid w:val="00B43F84"/>
    <w:rPr>
      <w:b/>
      <w:bCs/>
      <w:smallCaps/>
      <w:color w:val="0F4761" w:themeColor="accent1" w:themeShade="BF"/>
      <w:spacing w:val="5"/>
    </w:rPr>
  </w:style>
  <w:style w:type="character" w:styleId="Hyperlink">
    <w:name w:val="Hyperlink"/>
    <w:basedOn w:val="Absatz-Standardschriftart"/>
    <w:uiPriority w:val="99"/>
    <w:unhideWhenUsed/>
    <w:rsid w:val="008B452C"/>
    <w:rPr>
      <w:color w:val="467886" w:themeColor="hyperlink"/>
      <w:u w:val="single"/>
    </w:rPr>
  </w:style>
  <w:style w:type="character" w:styleId="NichtaufgelsteErwhnung">
    <w:name w:val="Unresolved Mention"/>
    <w:basedOn w:val="Absatz-Standardschriftart"/>
    <w:uiPriority w:val="99"/>
    <w:semiHidden/>
    <w:unhideWhenUsed/>
    <w:rsid w:val="008B4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s://cdn.freeontour.com/photos_v2/9e9edddc9de37d7627e426787e05dcc77dee0aeafa6226a90dbed675b0dd1906/large.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cdn.freeontour.com/photos_v2/55fafeb9230ed5508b358598c61bf3a90282744e179714acd204bee99e779584/large.png" TargetMode="External"/><Relationship Id="rId10" Type="http://schemas.openxmlformats.org/officeDocument/2006/relationships/theme" Target="theme/theme1.xml"/><Relationship Id="rId4" Type="http://schemas.openxmlformats.org/officeDocument/2006/relationships/hyperlink" Target="https://www.hac.hr/en/toll/toll-rates" TargetMode="Externa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1627</Characters>
  <Application>Microsoft Office Word</Application>
  <DocSecurity>0</DocSecurity>
  <Lines>13</Lines>
  <Paragraphs>3</Paragraphs>
  <ScaleCrop>false</ScaleCrop>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Heike Müller</dc:creator>
  <cp:keywords/>
  <dc:description/>
  <cp:lastModifiedBy>Heike Müller</cp:lastModifiedBy>
  <cp:revision>2</cp:revision>
  <dcterms:created xsi:type="dcterms:W3CDTF">2026-09-07T10:13:00Z</dcterms:created>
  <dcterms:modified xsi:type="dcterms:W3CDTF">2026-09-07T10:18:00Z</dcterms:modified>
</cp:coreProperties>
</file>